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150</w:t>
      </w:r>
    </w:p>
    <w:p>
      <w:r>
        <w:t>Bundesgericht (BGE), 2000-04-29, DE</w:t>
      </w:r>
    </w:p>
    <w:p>
      <w:r>
        <w:rPr>
          <w:b/>
        </w:rPr>
        <w:t xml:space="preserve">Quelle: </w:t>
      </w:r>
      <w:r>
        <w:t>https://mcp.opencaselaw.ch/entscheid/bge_126 IV 150</w:t>
      </w:r>
    </w:p>
    <w:p>
      <w:r>
        <w:t>FR: ATF 126 IV 150</w:t>
      </w:r>
    </w:p>
    <w:p>
      <w:r>
        <w:t>IT: DTF 126 IV 150</w:t>
      </w:r>
    </w:p>
    <w:p>
      <w:pPr>
        <w:pStyle w:val="Heading2"/>
      </w:pPr>
      <w:r>
        <w:t>Regeste</w:t>
      </w:r>
    </w:p>
    <w:p>
      <w:r>
        <w:t>Regeste Legitimation zur eidgenössischen Nichtigkeitsbeschwerde im Strafpunkt nach dem Tod des Opfers beziehungsweise des Geschädigten (Art. 270 BStP, Art. 2 und Art. 8 Abs. 1 lit. c OHG); Anordnung der Erbschaftsverwaltung (Art. 554 ZGB). Die Erben des Opfers beziehungsweise des Geschädigten sind in dieser Eigenschaft nicht zur eidgenössischen Nichtigkeitsbeschwerde im Strafpunkt befugt (E. 4, Bestätigung der Rechtsprechung). Der Erbschaftsverwalter ist in dieser Eigenschaft im Rahmen seiner Prozessführungsbefugnis betreffend den Nachlass des Opfers beziehungsweise des Geschädigten ebenfalls nicht zur eidgenössischen Nichtigkeitsbeschwerde im Strafpunkt legitimiert (E. 5 u. 6).</w:t>
      </w:r>
    </w:p>
    <w:p>
      <w:pPr>
        <w:pStyle w:val="Heading2"/>
      </w:pPr>
      <w:r>
        <w:t>Erwägungen</w:t>
      </w:r>
    </w:p>
    <w:p>
      <w:r>
        <w:rPr>
          <w:b/>
        </w:rPr>
        <w:t>E. 3</w:t>
      </w:r>
    </w:p>
    <w:p>
      <w:r>
        <w:t>Die eidgenössische Nichtigkeitsbeschwerde steht dem Angeklagten und dem öffentlichen Ankläger des Kantons zu (Art. 270 Abs. 1 Satz 1 des Bundesgesetzes über die Bundesstrafrechtspflege; BStP, SR 312.0). Sie steht auch dem Geschädigten zu, wenn er sich BGE 126 IV 150 S. 153 bereits vorher am Verfahren beteiligt hat und soweit sich der Entscheid auf die Beurteilung seiner Zivilforderung auswirken kann ( Art. 270 Abs. 1 Satz 2 BStP ). Richtet sich die eidgenössische Nichtigkeitsbeschwerde des Geschädigten etwa gegen ein freisprechendes Urteil, so ist nach der Praxis zudem grundsätzlich erforderlich, dass der Geschädigte, soweit zumutbar, seine Zivilforderung aus der behaupteten strafbaren Handlung im kantonalen Strafverfahren adhäsionsweise geltend gemacht hat ( BGE 120 IV 44 E. 4; BGE 122 IV 139 E. 1; BGE 124 IV 188 E. 1c). Gemäss Art. 2 Abs. 2 OHG werden der Ehegatte des Opfers, dessen Kinder und Eltern sowie andere Personen, die ihm in ähnlicher Weise nahe stehen, dem Opfer gleichgestellt, unter anderem bei der Geltendmachung von Verfahrensrechten und Zivilansprüchen (Art. 8 und 9 des Opferhilfegesetzes; OHG, SR 312.5), soweit ihnen Zivilansprüche gegenüber dem Täter zustehen ( Art. 2 Abs. 2 lit. b OHG ). Zu den Verfahrensrechten gemäss Art. 8 OHG gehört unter anderem das Recht des Opfers, den Gerichtsentscheid mit den gleichen Rechtsmitteln anzufechten wie der Beschuldigte, wenn es sich bereits vorher am Verfahren beteiligt hat und soweit der Entscheid seine Zivilansprüche betrifft oder sich auf deren Beurteilung auswirken kann ( Art. 8 Abs. 1 lit. c OHG ). Die in Art. 2 Abs. 2 OHG genannten Personen sind mithin unter den in Art. 2 Abs. 2 lit. b und Art. 8 Abs. 1 lit. c OHG genannten und daraus sich ergebenden Voraussetzungen zur eidgenössischen Nichtigkeitsbeschwerde etwa gegen ein den Beschuldigten freisprechendes Urteil befugt. In bestimmten Fällen ist das Opfer ungeachtet der im Gesetz genannten Voraussetzungen zur eidgenössischen Nichtigkeitsbeschwerde legitimiert, beispielsweise soweit die Opfer-Eigenschaft und/oder Opferrechte zur Diskussion stehen (siehe BGE 120 IV 44 E. 3 und 7; BGE 122 IV 71 E. 2, 79 E. 1; BGE 124 IV 188 E. 1c). Entsprechendes muss beispielsweise für die Rüge gelten, eine bestimmte Person sei von der Strafverfolgungsbehörde zu Unrecht nicht als eine dem Opfer nahe stehende Person im Sinne von Art. 2 Abs. 2 OHG qualifiziert worden (siehe nicht publiziertes Urteil des Kassationshofes vom 4. November 1999 i.S. B. c. AG, E. 1d). Die gesetzliche Regelung der Legitimation zur eidgenössischen Nichtigkeitsbeschwerde in Art. 270 BStP und in Art. 2 in Verbindung mit Art. 8 Abs. 1 lit. c OHG ist insoweit nicht abschliessend, als nach der Praxis in gewissen Bereichen auch Personen als legitimiert erachtet werden, die weder Geschädigte im Sinne des Strafprozessrechts noch Opfer gemäss dem Opferhilfegesetz sind, so beispielsweise BGE 126 IV 150 S. 154 Berufsverbände und Interessenorganisationen als Strafantragsteller bei unlauterem Wettbewerb ( BGE 120 IV 154 E. 3c/cc) sowie die durch eine Einziehung oder eine andere Massnahme im Sinne von Art. 58 ff. StGB Betroffenen ( BGE 122 IV 365 E. 1a; siehe schon BGE 108 IV 154 E. 1a).</w:t>
      </w:r>
    </w:p>
    <w:p>
      <w:r>
        <w:rPr>
          <w:b/>
        </w:rPr>
        <w:t>E. 4</w:t>
      </w:r>
    </w:p>
    <w:p>
      <w:r>
        <w:t>Der Kassationshof hat sich in BGE 126 IV 42 mit der Frage der Legitimation zur eidgenössischen Nichtigkeitsbeschwerde im Strafpunkt nach dem Tod des Geschädigten beziehungsweise des Opfers auseinander gesetzt. a) Zur eidgenössischen Nichtigkeitsbeschwerde im Strafpunkt, etwa gegen ein den Beschuldigten freisprechendes Urteil, ist nicht schon befugt, wer behauptet, über eine Zivilforderung aus strafbarer Handlung zu verfügen. Hiefür ist nach der insoweit abschliessenden gesetzlichen Regelung zusätzlich erforderlich, dass der Beschwerdeführer ein Geschädigter ( Art. 270 Abs. 1 Satz 2 BStP ), ein Opfer ( Art. 2 Abs. 1 OHG ) oder eine dem Opfer gleichgestellte Person ( Art. 2 Abs. 2 OHG ) ist. Die Erben eines Geschädigten beziehungsweise eines Opfers gehören in ihrer Eigenschaft als Erben nicht zu diesem Personenkreis. Sie sind daher, auch wenn sie einen Zivilanspruch aus angeblich strafbarer Handlung durch Erbgang erworben haben, nicht zur eidgenössischen Nichtigkeitsbeschwerde im Strafpunkt legitimiert (ebenso SCHWERI, Eidgenössische Nichtigkeitsbeschwerde in Strafsachen, 1993, N. 261, 294; SCHMID, Strafprozessrecht, 3. Aufl. 1997, N. 1093; anderer Auffassung insbesondere BERNHARD STRÄULI, Pourvoi en nullité et recours de droit public au Tribunal Fédéral, Diss. Genf 1995, N. 105 f., 128 f.). Daran ist festzuhalten. b) Wohl sind die Erben des Geschädigten beziehungsweise des Opfers zur eidgenössischen Nichtigkeitsbeschwerde im Zivilpunkt legitimiert, wenn der Zivilanspruch zusammen mit der Strafklage beurteilt worden ist und die übrigen gesetzlichen Voraussetzungen erfüllt sind. Daraus folgt aber nicht, dass die Erben zur eidgenössischen Nichtigkeitsbeschwerde im Strafpunkt befugt sind, wenn und weil der angefochtene Entscheid im Strafpunkt sich negativ auf die Beurteilung der Zivilforderung auswirkt. aa) Das Opferhilfegesetz will nach seinem Sinn und Zweck den Opfern gemäss Art. 2 Abs. 1 OHG und den diesen nahe stehenden Personen im Sinne von Art. 2 Abs. 2 OHG die adhäsionsweise Durchsetzung ihrer Zivilansprüche gegen den Beschuldigten im Strafverfahren erleichtern und ihnen damit nach Möglichkeit einen unter Umständen aufwendigen und kostspieligen Zivilprozess ersparen. BGE 126 IV 150 S. 155 Die Opfer und die ihnen nahe stehenden Personen sollen daher über gewisse Rechte im Strafverfahren verfügen und unter den gesetzlichen Voraussetzungen auch zu Rechtsmitteln gegen Einstellungsbeschlüsse und freisprechende Urteile befugt sein, unter anderem auch zur eidgenössischen Nichtigkeitsbeschwerde im Strafpunkt. Auch die Geschädigten, die nicht Opfer im Sinne von Art. 2 Abs. 1 OHG oder diesen gleichgestellte Personen im Sinne von Art. 2 Abs. 2 OHG sind, können gemäss Art. 270 Abs. 1 Satz 2 BStP unter den gesetzlichen Voraussetzungen eidgenössische Nichtigkeitsbeschwerde etwa gegen Einstellungsbeschlüsse und freisprechende Urteile erheben. Der Gesetzgeber hat es als sinnvoll erachtet, diese übrigen Geschädigten wenigstens in Bezug auf die eidgenössische Nichtigkeitsbeschwerde im Strafpunkt den Opfern gleichzustellen (siehe die Botschaft zum Opferhilfegesetz, BBl 1990 II 961ff., 997). Ob die übrigen Geschädigten in Bezug auf die kantonalen Rechtsmittel den Opfern gleichgestellt sind, bestimmt das kantonale Prozessrecht. Zur staatsrechtlichen Beschwerde etwa wegen willkürlicher Beweiswürdigung sind die Geschädigten, die nicht Opfer sind, im Unterschied zu den Opfern nach der Praxis nicht legitimiert (siehe dazu BGE 120 Ia 157 E. 2). bb) Aus dem Opferhilfegesetz und aus Art. 270 BStP ergibt sich nicht, dass auch irgendwelche - unter Umständen entfernte - gesetzliche oder gar eingesetzte Erben von Opfern und übrigen Geschädigten zur eidgenössischen Nichtigkeitsbeschwerde im Strafpunkt befugt seien, nur weil sie einen angeblichen Zivilanspruch aus strafbarer Handlung durch Erbgang erworben haben. Die Legitimation zur eidgenössischen Nichtigkeitsbeschwerde im Strafpunkt ist nicht sachbezogen, das heisst nicht allein von der angeblichen Existenz eines Anspruchs aus strafbarer Handlung abhängig. Sie ist vielmehr personenbezogen. cc) BGE 83 IV 183 , auf den die Beschwerdeführerin sich beruft, ist nicht einschlägig. Der Entscheid betrifft die Frage der Beschwerdelegitimation von Angehörigen des Strafantragstellers nach dessen Ableben. Stirbt ein Verletzter, ohne dass er den Strafantrag gestellt oder auf den Strafantrag ausdrücklich verzichtet hat, so steht gemäss Art. 28 Abs. 4 StGB das Antragsrecht jedem Angehörigen zu. Wenn ein Angehöriger des verstorbenen Verletzten Strafantrag stellte, so war er in seiner Eigenschaft als Strafantragsteller gemäss Art. 270 BStP in der damals geltenden Fassung zur eidgenössischen Nichtigkeitsbeschwerde im Strafpunkt legitimiert. Aus dieser gesetzlichen Regelung hat der Kassationshof in BGE 83 IV 183 gefolgert, BGE 126 IV 150 S. 156 dass jeder Angehörige auch dann zur eidgenössischen Nichtigkeitsbeschwerde im Strafpunkt befugt sein müsse, wenn der Verletzte zu Lebzeiten noch selbst Strafantrag gestellt hatte; denn in diesem Fall vollstreckten die Angehörigen mit der Ergreifung des Rechtsmittels den eindeutig bekundeten Willen des Verstorbenen, dass die Strafverfolgung durchgeführt werde. BGE 83 IV 183 betrifft damit eine spezielle Frage, deren Beantwortung sich zum einen aus dem materiellen Recht ( Art. 28 Abs. 4 StGB ) und zum anderen aus der damals geltenden gesetzlichen Regelung der Beschwerdelegitimation des Strafantragstellers (in Art. 270 aBStP) ergibt. Aus BGE 83 IV 183 kann nicht abgeleitet werden, dass in Anbetracht der heute geltenden gesetzlichen Regelung, wonach allgemein der Geschädigte zur eidgenössischen Nichtigkeitsbeschwerde befugt ist, nach dessen Tod folgerichtig die Angehörigen und/oder die Erben des Geschädigten zur eidgenössischen Nichtigkeitsbeschwerde im Strafpunkt legitimiert seien (anderer Auffassung aber BERNHARD STRÄULI, a.a.O., N. 104 ff.). Wohl soll durch Art. 270 Abs. 1 Satz 2 BStP in der Fassung gemäss Opferhilfegesetz die Legitimation der von einer Straftat Betroffenen zur eidgenössischen Nichtigkeitsbeschwerde im Strafpunkt nicht eingeschränkt, sondern ausgeweitet werden, indem nicht mehr der Strafantragsteller (und der Privatstrafkläger), sondern allgemein der Geschädigte legitimiert ist. Dies bedeutet aber nicht, dass nunmehr auch jeder Angehörige (und/oder die Erben) des Geschädigten zur eidgenössischen Nichtigkeitsbeschwerde im Strafpunkt befugt sei. Das materielle Bundesrecht enthält, was unter anderem entscheidend ist, keine Art. 28 Abs. 4 StGB entsprechende Bestimmung etwa in dem Sinne, dass die Verfahrensrechte des Geschädigten nach dessen Tod jedem Angehörigen (oder den Erben) zustehen, falls der Geschädigte zu Lebzeiten darauf nicht ausdrücklich verzichtet hat. dd) Allerdings bestimmt Art. 270 Abs. 2 BStP , dass die Nichtigkeitsbeschwerde (im Strafpunkt) nach dem Tod des Angeklagten (Verurteilten) seinen Verwandten und Verschwägerten in auf- und absteigender Linie, seinen Geschwistern und dem Ehegatten zustehe (siehe entsprechend auch Art. 231 Abs. 1 lit b BStP betreffend die Legitimation zur Revision). Daraus lässt sich indessen nicht die Beschwerdelegitimation der Erben des Geschädigten zur eidgenössischen Nichtigkeitsbeschwerde im Strafpunkt ableiten. In Art. 270 Abs. 2 BStP ist nicht von den Erben die Rede, sondern von bestimmten Verwandten, Verschwägerten und vom Ehegatten. Nicht die Erben des Verurteilten sind mithin - etwa zur Abwendung zivilrechtlicher BGE 126 IV 150 S. 157 Verpflichtungen des Verstorbenen aus strafbarer Handlung - zur eidgenössischen Nichtigkeitsbeschwerde im Strafpunkt befugt. Vielmehr sind die in Art. 270 Abs. 2 BStP genannten Verwandten etc. des Angeklagten (Verurteilten) zur eidgenössischen Nichtigkeitsbeschwerde im Strafpunkt legitimiert. "Auf diese Weise erhalten die Angehörigen die Möglichkeit, die diffamierenden Folgen einer - in unrichtiger Anwendung des Bundesrechts erfolgten - Verurteilung des Verstorbenen zu beseitigen" (Botschaft des Bundesrates zum Entwurf eines neuen Bundesgesetzes über die Organisation der Bundesrechtspflege, BBl 1943 S. 97 ff., 160). Die Freisprechung des Beschuldigten ist für die Verwandten des verstorbenen Geschädigten indessen nicht in ähnlicher Weise diffamierend. c) Demnach ist in Bestätigung der Rechtsprechung daran festzuhalten, dass die Erben des Opfers beziehungsweise des Geschädigten nicht zur eidgenössischen Nichtigkeitsbeschwerde im Strafpunkt legitimiert sind.</w:t>
      </w:r>
    </w:p>
    <w:p>
      <w:r>
        <w:rPr>
          <w:b/>
        </w:rPr>
        <w:t>E. 5</w:t>
      </w:r>
    </w:p>
    <w:p>
      <w:r>
        <w:t>Die Legitimation zur eidgenössischen Nichtigkeitsbeschwerde gegen ein den Beschuldigten freisprechendes Urteil ist demnach - unter Vorbehalt von hier nicht in Betracht fallenden Ausnahmen - untrennbar mit der Person des Geschädigten ( Art. 270 Abs. 1 Satz 2 BStP ), des Opfers ( Art. 2 Abs. 1 OHG ) und der diesem nahe stehenden Person ( Art. 2 Abs. 2 OHG ) verknüpft. Nach dem Tod dieser Personen geht die Beschwerdelegitimation nicht auf Dritte über, auch dann nicht, wenn diese einen allfälligen Zivilanspruch des Verstorbenen aus angeblich strafbarer Handlung, wie etwa die Erben durch Erbgang, erworben haben. Daraus folgt aber, dass im Falle der behördlichen Anordnung einer Erbschaftsverwaltung aus irgendwelchen Gründen (siehe Art. 554 ZGB ) auch der Erbschaftsverwalter im Rahmen seiner den Nachlass betreffenden Prozessführungsbefugnis nicht zur eidgenössischen Nichtigkeitsbeschwerde im Strafpunkt legitimiert ist.</w:t>
      </w:r>
    </w:p>
    <w:p>
      <w:r>
        <w:rPr>
          <w:b/>
        </w:rPr>
        <w:t>E. 6</w:t>
      </w:r>
    </w:p>
    <w:p>
      <w:r>
        <w:t>a) Der Kassationshof hat in BGE 126 IV 42 erkannt, dass die dem Opfer nahe stehenden Personen im Sinne von Art. 2 Abs. 2 OHG zur eidgenössischen Nichtigkeitsbeschwerde im Strafpunkt (gemäss Art. 2 Abs. 2 lit. b in Verbindung mit Art. 8 Abs. 1 lit. c OHG ) nicht nur dann legitimiert sind, wenn sie ihrerseits im Strafverfahren adhäsionsweise Zivilansprüche wegen Beeinträchtigung ihrer Person geltend gemacht haben, sondern auch dann, wenn sie eine vom Opfer selbst zu Lebzeiten adhäsionsweise geltend gemachte Zivilforderung nach dessen Tod durch Erbgang erworben BGE 126 IV 150 S. 158 haben und sich der angefochtene Entscheid negativ auf deren Beurteilung auswirken kann (E. 3). Der Kassationshof hat im genannten Entscheid offen gelassen, ob in einer Konstellation, in der die dem Opfer nahe stehenden Personen mit den Erben des Opfers identisch sind, der vom Verstorbenen eingesetzte Willensvollstrecker (siehe Art. 517 f. ZGB) im Rahmen seiner Prozessführungsbefugnis auch zur eidgenössischen Nichtigkeitsbeschwerde im Strafpunkt legitimiert ist. b) Die Frage der Legitimation der Beschwerdeführerin gestützt auf Art. 2 Abs. 2 in Verbindung mit Art. 8 Abs. 1 lit. c OHG kann sich nur in Bezug auf die behauptete Aussetzung gemäss Art. 127 StGB stellen, nicht auch hinsichtlich des behaupteten Betrugs (eventuell Wuchers), da A. höchstens allenfalls durch die behauptete Aussetzung in seiner physischen Integrität unmittelbar beeinträchtigt worden und somit allein insoweit Opfer im Sinne von Art. 2 Abs. 1 OHG war. c) Die Beschwerdeführerin ist in ihrer Eigenschaft als Erbschaftsverwalterin, ungeachtet der Gründe für die behördliche Anordnung der Sicherungsmassregel der Erbschaftsverwaltung, keine dem Opfer nahe stehende Person im Sinne von Art. 2 Abs. 2 OHG , da sie in dieser Eigenschaft dem Opfer A. nicht durch verwandtschaftliche oder ähnliche persönliche Beziehung verbunden ist. Die Beschwerdeführerin behauptet nicht, dass sie für eine dem Opfer A. nahe stehende Person handle. Die einzige Person, die allenfalls dem Opfer A. nahe stand und welche möglicherweise über einen Zivilanspruch gegen die Beschuldigte X. aus der behaupteten Aussetzung - sei es eventuell infolge Erbgangs, sei es allenfalls wegen Verletzung der eigenen persönlichen Verhältnisse - verfügt, ist C., die Nichte des Opfers A. Diese hat aber ihrerseits selber im kantonalen Strafverfahren Rechte ausgeübt, Berufung eingereicht sowie gegen das vorinstanzliche Urteil eine eidgenössische Nichtigkeitsbeschwerde erhoben. Ob C., soweit den Vorwurf der Aussetzung betreffend, gestützt auf Art. 2 Abs. 2 lit. b in Verbindung mit Art. 8 Abs. 1 lit. c OHG zur eidgenössischen Nichtigkeitsbeschwerde legitimiert ist, ist in dem sie betreffenden Verfahren zu prüfen. Der vorliegende Fall ist somit nicht mit der Konstellation vergleichbar, die BGE 126 IV 42 zu Grunde lag, in welchem Entscheid die Frage der Legitimation des Willensvollstreckers zur eidgenössischen Nichtigkeitsbeschwerde im Strafpunkt offen gelassen worden ist. BGE 126 IV 150 S. 159 d) Die Beschwerdeführerin hat im Übrigen in ihrer kantonalen Berufung, lediglich die Verurteilung von X. wegen gewerbsmässigen Betrugs beantragt, den erstinstanzlichen Freispruch vom Vorwurf der Aussetzung dagegen nicht angefochten, und sie hat denn auch im Berufungsverfahren hinsichtlich des Vorwurfs der Aussetzung keine Zivilforderungen geltend gemacht. Die Beschwerdeführerin ist daher nicht befugt, erstmals in der eidgenössischen Nichtigkeitsbeschwerde irgendwelche Anträge und Rügen betreffend den Vorwurf der Aussetzung gemäss Art. 127 StGB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